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2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3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14:paraId="00000004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14:paraId="00000005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14:paraId="00000006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7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8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9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A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B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0000000C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14:paraId="0000000D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14:paraId="0000000E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F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</w:t>
      </w:r>
      <w:r>
        <w:rPr>
          <w:color w:val="000000"/>
          <w:sz w:val="28"/>
          <w:szCs w:val="28"/>
        </w:rPr>
        <w:t>ьных отходов.</w:t>
      </w:r>
    </w:p>
    <w:p w14:paraId="00000010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</w:t>
      </w:r>
      <w:bookmarkStart w:id="0" w:name="_GoBack"/>
      <w:r>
        <w:rPr>
          <w:color w:val="000000"/>
          <w:sz w:val="28"/>
          <w:szCs w:val="28"/>
        </w:rPr>
        <w:t>Об   отходах   производства   и   потребления</w:t>
      </w:r>
      <w:bookmarkEnd w:id="0"/>
      <w:r>
        <w:rPr>
          <w:color w:val="000000"/>
          <w:sz w:val="28"/>
          <w:szCs w:val="28"/>
        </w:rPr>
        <w:t>», территории муниципальных образований подлежат регулярной очистке от отходов в соответствии с эко</w:t>
      </w:r>
      <w:r>
        <w:rPr>
          <w:color w:val="000000"/>
          <w:sz w:val="28"/>
          <w:szCs w:val="28"/>
        </w:rPr>
        <w:t>логическими, санитарными и иными требованиями.</w:t>
      </w:r>
    </w:p>
    <w:p w14:paraId="00000011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</w:t>
      </w:r>
      <w:r>
        <w:rPr>
          <w:color w:val="000000"/>
          <w:sz w:val="28"/>
          <w:szCs w:val="28"/>
        </w:rPr>
        <w:t>по сбору, транспортированию и утилизации твердых коммунальных отходов переданы сельским поселениям.</w:t>
      </w:r>
    </w:p>
    <w:p w14:paraId="00000012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</w:t>
      </w:r>
      <w:r>
        <w:rPr>
          <w:color w:val="000000"/>
          <w:sz w:val="28"/>
          <w:szCs w:val="28"/>
        </w:rPr>
        <w:t>и ранее действующих свалок твердых коммунальных отходов, расположенных на территории населенных пунктов сельских поселений.</w:t>
      </w:r>
    </w:p>
    <w:p w14:paraId="00000013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главам сельских поселений 30.01.2020 внесены представления об устранении выявл</w:t>
      </w:r>
      <w:r>
        <w:rPr>
          <w:color w:val="000000"/>
          <w:sz w:val="28"/>
          <w:szCs w:val="28"/>
        </w:rPr>
        <w:t xml:space="preserve">енных нарушений. </w:t>
      </w:r>
    </w:p>
    <w:p w14:paraId="00000014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14:paraId="00000015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6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14:paraId="00000018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9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14:paraId="0000001A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C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D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E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F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0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1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2" w14:textId="77777777" w:rsidR="00E67DDC" w:rsidRDefault="00E67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3" w14:textId="77777777" w:rsidR="00E67DDC" w:rsidRDefault="00BE0D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А.Г. </w:t>
      </w:r>
      <w:proofErr w:type="spellStart"/>
      <w:r>
        <w:rPr>
          <w:color w:val="000000"/>
        </w:rPr>
        <w:t>Киртьянов</w:t>
      </w:r>
      <w:proofErr w:type="spellEnd"/>
      <w:r>
        <w:rPr>
          <w:color w:val="000000"/>
        </w:rPr>
        <w:t>, тел. 8(35158)5-11-07</w:t>
      </w:r>
    </w:p>
    <w:sectPr w:rsidR="00E67DDC">
      <w:headerReference w:type="even" r:id="rId7"/>
      <w:headerReference w:type="default" r:id="rId8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1E8C" w14:textId="77777777" w:rsidR="00000000" w:rsidRDefault="00BE0DD2">
      <w:r>
        <w:separator/>
      </w:r>
    </w:p>
  </w:endnote>
  <w:endnote w:type="continuationSeparator" w:id="0">
    <w:p w14:paraId="6EA87147" w14:textId="77777777" w:rsidR="00000000" w:rsidRDefault="00B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78CE" w14:textId="77777777" w:rsidR="00000000" w:rsidRDefault="00BE0DD2">
      <w:r>
        <w:separator/>
      </w:r>
    </w:p>
  </w:footnote>
  <w:footnote w:type="continuationSeparator" w:id="0">
    <w:p w14:paraId="78D0F770" w14:textId="77777777" w:rsidR="00000000" w:rsidRDefault="00B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E67DDC" w:rsidRDefault="00BE0D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027" w14:textId="77777777" w:rsidR="00E67DDC" w:rsidRDefault="00E67D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E67DDC" w:rsidRDefault="00BE0D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25" w14:textId="77777777" w:rsidR="00E67DDC" w:rsidRDefault="00E67D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DDC"/>
    <w:rsid w:val="00BE0DD2"/>
    <w:rsid w:val="00E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2020-02-21T08:28:00Z</dcterms:created>
  <dcterms:modified xsi:type="dcterms:W3CDTF">2020-02-21T08:28:00Z</dcterms:modified>
</cp:coreProperties>
</file>